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365" w:rsidRPr="003B52C4" w:rsidRDefault="008A3EB0" w:rsidP="008A3EB0">
      <w:pPr>
        <w:pStyle w:val="1"/>
      </w:pPr>
      <w:r w:rsidRPr="003B52C4">
        <w:t>Новикова Ольга Николаевна</w:t>
      </w:r>
      <w:r w:rsidR="003B52C4" w:rsidRPr="003B52C4">
        <w:t xml:space="preserve"> </w:t>
      </w:r>
    </w:p>
    <w:p w:rsidR="003B52C4" w:rsidRPr="003B52C4" w:rsidRDefault="003B52C4" w:rsidP="003B52C4">
      <w:pPr>
        <w:jc w:val="right"/>
        <w:rPr>
          <w:rFonts w:ascii="Times New Roman" w:hAnsi="Times New Roman" w:cs="Times New Roman"/>
          <w:sz w:val="28"/>
          <w:szCs w:val="28"/>
        </w:rPr>
      </w:pPr>
      <w:r w:rsidRPr="003B52C4">
        <w:rPr>
          <w:rFonts w:ascii="Times New Roman" w:hAnsi="Times New Roman" w:cs="Times New Roman"/>
          <w:sz w:val="28"/>
          <w:szCs w:val="28"/>
        </w:rPr>
        <w:t>Воспитатель, МБДОУ «Детский сад № 80»</w:t>
      </w:r>
    </w:p>
    <w:p w:rsidR="003B52C4" w:rsidRPr="003B52C4" w:rsidRDefault="003B52C4" w:rsidP="003B52C4">
      <w:pPr>
        <w:jc w:val="right"/>
        <w:rPr>
          <w:rFonts w:ascii="Times New Roman" w:hAnsi="Times New Roman" w:cs="Times New Roman"/>
          <w:sz w:val="28"/>
          <w:szCs w:val="28"/>
        </w:rPr>
      </w:pPr>
      <w:r w:rsidRPr="003B52C4">
        <w:rPr>
          <w:rFonts w:ascii="Times New Roman" w:hAnsi="Times New Roman" w:cs="Times New Roman"/>
          <w:sz w:val="28"/>
          <w:szCs w:val="28"/>
        </w:rPr>
        <w:t>Г. Новороссийск</w:t>
      </w:r>
    </w:p>
    <w:p w:rsidR="008A3EB0" w:rsidRDefault="008A3EB0" w:rsidP="008A3EB0">
      <w:pPr>
        <w:pStyle w:val="a3"/>
      </w:pPr>
      <w:r w:rsidRPr="008A3EB0">
        <w:t>«</w:t>
      </w:r>
      <w:r w:rsidR="003B52C4" w:rsidRPr="008A3EB0">
        <w:t>Использование дидактических и словесных игр,</w:t>
      </w:r>
      <w:r w:rsidRPr="008A3EB0">
        <w:t xml:space="preserve"> направленных на развитие речи дошкольников»</w:t>
      </w:r>
    </w:p>
    <w:p w:rsidR="008A3EB0" w:rsidRDefault="008A3EB0" w:rsidP="008A3EB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Хорошая речь – одно из условий полноценного развития ребенка.</w:t>
      </w:r>
    </w:p>
    <w:p w:rsidR="008A3EB0" w:rsidRDefault="008A3EB0" w:rsidP="008A3EB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дошкольном возрасте огромное значение в речевом развитии ребенка имеет дидактическая игра.</w:t>
      </w:r>
    </w:p>
    <w:p w:rsidR="008A3EB0" w:rsidRDefault="008A3EB0" w:rsidP="008A3EB0">
      <w:pPr>
        <w:pStyle w:val="a5"/>
      </w:pPr>
      <w:r>
        <w:t>Она побуждает детей к общению друг с другом и взрослым,  способствует совершенствованию разговорной речи, обогащению словаря. Дидактическая игра является игровым методом и формой обучения. В Игре ребенок не только получает новые знания, но и обогащает и закрепляет их.</w:t>
      </w:r>
    </w:p>
    <w:p w:rsidR="008A3EB0" w:rsidRDefault="008A3EB0" w:rsidP="008A3EB0">
      <w:pPr>
        <w:pStyle w:val="a5"/>
      </w:pPr>
      <w:r>
        <w:t xml:space="preserve">Для </w:t>
      </w:r>
      <w:r w:rsidR="00EB754A">
        <w:t>развития речи можно использовать настольно-печатные игры:  «Домино», «Лото», «Парные картинки». С помощью этих игр можно развивать у ребенка речевые навыки, логику и внимание. Так же для повышения уровня речевого развития детей используют различные формы и методы вовлечения родителей в педагогический процесс (консультации, папки-передвижки, памятки, мастер-классы на родительских собраниях).</w:t>
      </w:r>
      <w:bookmarkStart w:id="0" w:name="_GoBack"/>
      <w:bookmarkEnd w:id="0"/>
    </w:p>
    <w:p w:rsidR="003B52C4" w:rsidRDefault="003B52C4" w:rsidP="008A3EB0">
      <w:pPr>
        <w:pStyle w:val="a5"/>
      </w:pPr>
      <w:r>
        <w:rPr>
          <w:noProof/>
        </w:rPr>
        <w:drawing>
          <wp:inline distT="0" distB="0" distL="0" distR="0">
            <wp:extent cx="2787650" cy="278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C4" w:rsidRDefault="003B52C4" w:rsidP="008A3EB0">
      <w:pPr>
        <w:pStyle w:val="a5"/>
      </w:pPr>
    </w:p>
    <w:p w:rsidR="003B52C4" w:rsidRDefault="003B52C4" w:rsidP="008A3EB0">
      <w:pPr>
        <w:pStyle w:val="a5"/>
      </w:pPr>
    </w:p>
    <w:p w:rsidR="003B52C4" w:rsidRDefault="003B52C4" w:rsidP="008A3EB0">
      <w:pPr>
        <w:pStyle w:val="a5"/>
      </w:pPr>
    </w:p>
    <w:p w:rsidR="003B52C4" w:rsidRDefault="003B52C4" w:rsidP="008A3EB0">
      <w:pPr>
        <w:pStyle w:val="a5"/>
      </w:pPr>
      <w:r>
        <w:rPr>
          <w:noProof/>
        </w:rPr>
        <w:lastRenderedPageBreak/>
        <w:drawing>
          <wp:inline distT="0" distB="0" distL="0" distR="0">
            <wp:extent cx="3667125" cy="3667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4A" w:rsidRDefault="003B52C4" w:rsidP="008A3EB0">
      <w:pPr>
        <w:pStyle w:val="a5"/>
      </w:pPr>
      <w:r>
        <w:rPr>
          <w:noProof/>
        </w:rPr>
        <w:drawing>
          <wp:inline distT="0" distB="0" distL="0" distR="0" wp14:anchorId="412688DC" wp14:editId="7E5D36C3">
            <wp:extent cx="3600450" cy="3457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C4" w:rsidRDefault="003B52C4" w:rsidP="008A3EB0">
      <w:pPr>
        <w:pStyle w:val="a5"/>
      </w:pPr>
    </w:p>
    <w:p w:rsidR="003B52C4" w:rsidRDefault="003B52C4" w:rsidP="008A3EB0">
      <w:pPr>
        <w:pStyle w:val="a5"/>
      </w:pPr>
      <w:r>
        <w:rPr>
          <w:noProof/>
        </w:rPr>
        <w:lastRenderedPageBreak/>
        <w:drawing>
          <wp:inline distT="0" distB="0" distL="0" distR="0">
            <wp:extent cx="3419475" cy="3419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C4" w:rsidRDefault="003B52C4" w:rsidP="008A3EB0">
      <w:pPr>
        <w:pStyle w:val="a5"/>
      </w:pPr>
      <w:r>
        <w:rPr>
          <w:noProof/>
        </w:rPr>
        <w:drawing>
          <wp:inline distT="0" distB="0" distL="0" distR="0">
            <wp:extent cx="3400425" cy="3248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C4" w:rsidRDefault="003B52C4" w:rsidP="008A3EB0">
      <w:pPr>
        <w:pStyle w:val="a5"/>
      </w:pPr>
      <w:r>
        <w:rPr>
          <w:noProof/>
        </w:rPr>
        <w:lastRenderedPageBreak/>
        <w:drawing>
          <wp:inline distT="0" distB="0" distL="0" distR="0">
            <wp:extent cx="3429000" cy="3816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C4" w:rsidRDefault="003B52C4" w:rsidP="008A3EB0">
      <w:pPr>
        <w:pStyle w:val="a5"/>
      </w:pPr>
      <w:r>
        <w:rPr>
          <w:noProof/>
        </w:rPr>
        <w:drawing>
          <wp:inline distT="0" distB="0" distL="0" distR="0">
            <wp:extent cx="3597275" cy="3597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C4" w:rsidRDefault="003B52C4" w:rsidP="008A3EB0">
      <w:pPr>
        <w:pStyle w:val="a5"/>
      </w:pPr>
    </w:p>
    <w:p w:rsidR="008A3EB0" w:rsidRDefault="003B52C4" w:rsidP="008A3EB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73450" cy="3473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31" w:rsidRDefault="00964031" w:rsidP="00964031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964031" w:rsidRDefault="00964031" w:rsidP="0096403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4031">
        <w:rPr>
          <w:rFonts w:ascii="Times New Roman" w:hAnsi="Times New Roman" w:cs="Times New Roman"/>
          <w:sz w:val="28"/>
          <w:szCs w:val="28"/>
        </w:rPr>
        <w:t>Ветчинкина Т. Игровая деятельность как средство коррекции речевых нарушений у дошкольника // Учитель. - 2009. - №3. - С. 14-15.</w:t>
      </w:r>
    </w:p>
    <w:p w:rsidR="00964031" w:rsidRDefault="00964031" w:rsidP="0096403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4031">
        <w:rPr>
          <w:rFonts w:ascii="Times New Roman" w:hAnsi="Times New Roman" w:cs="Times New Roman"/>
          <w:sz w:val="28"/>
          <w:szCs w:val="28"/>
        </w:rPr>
        <w:t>Герасимова А.С. Уникальное руководство по развитию речи / Под ред. Б.Ф. Сергеева. - 2-е изд. - М.: Айрис-Пресс, 2004. - 160 с.</w:t>
      </w:r>
    </w:p>
    <w:p w:rsidR="00964031" w:rsidRPr="00964031" w:rsidRDefault="00964031" w:rsidP="0096403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4031">
        <w:rPr>
          <w:rFonts w:ascii="Times New Roman" w:hAnsi="Times New Roman" w:cs="Times New Roman"/>
          <w:sz w:val="28"/>
          <w:szCs w:val="28"/>
        </w:rPr>
        <w:t>Скажи по-другому: Речевые игры, упражнения, ситуации, сценарии / Под ред. О.С. Ушаковой. - Самара, 2001. - 10 с.</w:t>
      </w:r>
    </w:p>
    <w:p w:rsidR="00964031" w:rsidRPr="008A3EB0" w:rsidRDefault="00964031" w:rsidP="00964031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sectPr w:rsidR="00964031" w:rsidRPr="008A3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A13194"/>
    <w:multiLevelType w:val="hybridMultilevel"/>
    <w:tmpl w:val="A7AC0E9E"/>
    <w:lvl w:ilvl="0" w:tplc="1D0A81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3EB0"/>
    <w:rsid w:val="001C1365"/>
    <w:rsid w:val="003B52C4"/>
    <w:rsid w:val="008A3EB0"/>
    <w:rsid w:val="00964031"/>
    <w:rsid w:val="00DA71B7"/>
    <w:rsid w:val="00EB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F7FC2"/>
  <w15:docId w15:val="{9AB96279-BA30-4389-9263-9CEE06972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3EB0"/>
    <w:pPr>
      <w:keepNext/>
      <w:jc w:val="right"/>
      <w:outlineLvl w:val="0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8A3EB0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8A3EB0"/>
    <w:rPr>
      <w:rFonts w:ascii="Times New Roman" w:hAnsi="Times New Roman" w:cs="Times New Roman"/>
      <w:b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8A3EB0"/>
    <w:rPr>
      <w:rFonts w:ascii="Times New Roman" w:hAnsi="Times New Roman" w:cs="Times New Roman"/>
      <w:sz w:val="28"/>
      <w:szCs w:val="28"/>
    </w:rPr>
  </w:style>
  <w:style w:type="paragraph" w:styleId="a5">
    <w:name w:val="Body Text Indent"/>
    <w:basedOn w:val="a"/>
    <w:link w:val="a6"/>
    <w:uiPriority w:val="99"/>
    <w:unhideWhenUsed/>
    <w:rsid w:val="008A3EB0"/>
    <w:pPr>
      <w:ind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8A3EB0"/>
    <w:rPr>
      <w:rFonts w:ascii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964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Татьяна</cp:lastModifiedBy>
  <cp:revision>4</cp:revision>
  <dcterms:created xsi:type="dcterms:W3CDTF">2023-02-01T07:01:00Z</dcterms:created>
  <dcterms:modified xsi:type="dcterms:W3CDTF">2023-02-08T06:15:00Z</dcterms:modified>
</cp:coreProperties>
</file>